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4"/>
        <w:gridCol w:w="1744"/>
        <w:gridCol w:w="1744"/>
        <w:gridCol w:w="1744"/>
        <w:gridCol w:w="1744"/>
      </w:tblGrid>
      <w:tr w:rsidR="00391F1E" w:rsidTr="121D3799" w14:paraId="68BF6542" w14:textId="77777777">
        <w:tc>
          <w:tcPr>
            <w:tcW w:w="13950" w:type="dxa"/>
            <w:gridSpan w:val="8"/>
            <w:shd w:val="clear" w:color="auto" w:fill="00B0F0"/>
            <w:tcMar/>
          </w:tcPr>
          <w:p w:rsidRPr="009761FA" w:rsidR="00391F1E" w:rsidP="009761FA" w:rsidRDefault="00BF10BE" w14:paraId="7602E95C" w14:textId="367FE702">
            <w:pPr>
              <w:jc w:val="center"/>
              <w:rPr>
                <w:b/>
                <w:bCs/>
              </w:rPr>
            </w:pPr>
            <w:r w:rsidRPr="009761FA">
              <w:rPr>
                <w:b/>
                <w:bCs/>
                <w:color w:val="FFFFFF" w:themeColor="background1"/>
              </w:rPr>
              <w:t>Meden S</w:t>
            </w:r>
            <w:r w:rsidRPr="009761FA" w:rsidR="009761FA">
              <w:rPr>
                <w:b/>
                <w:bCs/>
                <w:color w:val="FFFFFF" w:themeColor="background1"/>
              </w:rPr>
              <w:t>chool Curriculum Planning</w:t>
            </w:r>
          </w:p>
        </w:tc>
      </w:tr>
      <w:tr w:rsidR="00391F1E" w:rsidTr="121D3799" w14:paraId="611A20C0" w14:textId="77777777">
        <w:tc>
          <w:tcPr>
            <w:tcW w:w="1743" w:type="dxa"/>
            <w:shd w:val="clear" w:color="auto" w:fill="00B0F0"/>
            <w:tcMar/>
          </w:tcPr>
          <w:p w:rsidRPr="009761FA" w:rsidR="00391F1E" w:rsidRDefault="009761FA" w14:paraId="119C721E" w14:textId="4A19EA31">
            <w:pPr>
              <w:rPr>
                <w:b/>
                <w:bCs/>
              </w:rPr>
            </w:pPr>
            <w:r w:rsidRPr="009761FA">
              <w:rPr>
                <w:b/>
                <w:bCs/>
                <w:color w:val="FFFFFF" w:themeColor="background1"/>
              </w:rPr>
              <w:t xml:space="preserve">Subject </w:t>
            </w:r>
          </w:p>
        </w:tc>
        <w:tc>
          <w:tcPr>
            <w:tcW w:w="1743" w:type="dxa"/>
            <w:tcMar/>
          </w:tcPr>
          <w:p w:rsidR="00391F1E" w:rsidRDefault="002967B4" w14:paraId="39D293E8" w14:textId="0F906E60">
            <w:r>
              <w:t>BTEC/</w:t>
            </w:r>
            <w:r w:rsidR="08511532">
              <w:t xml:space="preserve">Creative Media Prod. </w:t>
            </w:r>
          </w:p>
        </w:tc>
        <w:tc>
          <w:tcPr>
            <w:tcW w:w="1744" w:type="dxa"/>
            <w:shd w:val="clear" w:color="auto" w:fill="00B0F0"/>
            <w:tcMar/>
          </w:tcPr>
          <w:p w:rsidRPr="009761FA" w:rsidR="00391F1E" w:rsidRDefault="009761FA" w14:paraId="5E810F29" w14:textId="5F21E06A">
            <w:pPr>
              <w:rPr>
                <w:b/>
                <w:bCs/>
              </w:rPr>
            </w:pPr>
            <w:r w:rsidRPr="009761FA">
              <w:rPr>
                <w:b/>
                <w:bCs/>
                <w:color w:val="FFFFFF" w:themeColor="background1"/>
              </w:rPr>
              <w:t xml:space="preserve">Year Group </w:t>
            </w:r>
          </w:p>
        </w:tc>
        <w:tc>
          <w:tcPr>
            <w:tcW w:w="1744" w:type="dxa"/>
            <w:tcMar/>
          </w:tcPr>
          <w:p w:rsidR="00391F1E" w:rsidRDefault="002967B4" w14:paraId="182F769B" w14:textId="4C8D5279">
            <w:r>
              <w:t>1</w:t>
            </w:r>
            <w:r w:rsidR="00F74530">
              <w:t>1</w:t>
            </w:r>
          </w:p>
        </w:tc>
        <w:tc>
          <w:tcPr>
            <w:tcW w:w="1744" w:type="dxa"/>
            <w:shd w:val="clear" w:color="auto" w:fill="00B0F0"/>
            <w:tcMar/>
          </w:tcPr>
          <w:p w:rsidRPr="009761FA" w:rsidR="00391F1E" w:rsidRDefault="009761FA" w14:paraId="6FE5E28F" w14:textId="3B2244DA">
            <w:pPr>
              <w:rPr>
                <w:b/>
                <w:bCs/>
              </w:rPr>
            </w:pPr>
            <w:r w:rsidRPr="009761FA">
              <w:rPr>
                <w:b/>
                <w:bCs/>
                <w:color w:val="FFFFFF" w:themeColor="background1"/>
              </w:rPr>
              <w:t>Sequence No.</w:t>
            </w:r>
          </w:p>
        </w:tc>
        <w:tc>
          <w:tcPr>
            <w:tcW w:w="1744" w:type="dxa"/>
            <w:tcMar/>
          </w:tcPr>
          <w:p w:rsidR="00391F1E" w:rsidP="7C9CA6FB" w:rsidRDefault="00F74530" w14:paraId="61318860" w14:textId="4B1BAC44">
            <w:pPr>
              <w:rPr>
                <w:rFonts w:ascii="Calibri" w:hAnsi="Calibri" w:eastAsia="Calibri" w:cs="Calibri"/>
                <w:color w:val="000000" w:themeColor="text1" w:themeTint="FF" w:themeShade="FF"/>
                <w:sz w:val="13"/>
                <w:szCs w:val="13"/>
                <w:lang w:val="en-US"/>
              </w:rPr>
            </w:pPr>
            <w:r w:rsidRPr="7C9CA6FB" w:rsidR="7C9CA6FB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</w:p>
        </w:tc>
        <w:tc>
          <w:tcPr>
            <w:tcW w:w="1744" w:type="dxa"/>
            <w:shd w:val="clear" w:color="auto" w:fill="00B0F0"/>
            <w:tcMar/>
          </w:tcPr>
          <w:p w:rsidRPr="009761FA" w:rsidR="00391F1E" w:rsidRDefault="009761FA" w14:paraId="4449B19A" w14:textId="2B6AF7F1">
            <w:pPr>
              <w:rPr>
                <w:b/>
                <w:bCs/>
              </w:rPr>
            </w:pPr>
            <w:r w:rsidRPr="009761FA">
              <w:rPr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1744" w:type="dxa"/>
            <w:tcMar/>
          </w:tcPr>
          <w:p w:rsidR="00391F1E" w:rsidP="6F701983" w:rsidRDefault="00F74530" w14:paraId="5A2F3BE8" w14:textId="4F223B15">
            <w:pPr>
              <w:rPr>
                <w:rFonts w:ascii="Calibri" w:hAnsi="Calibri" w:eastAsia="Calibri" w:cs="Calibri"/>
              </w:rPr>
            </w:pPr>
            <w:r w:rsidRPr="121D3799" w:rsidR="00F74530">
              <w:rPr>
                <w:rFonts w:ascii="Calibri" w:hAnsi="Calibri" w:eastAsia="Calibri" w:cs="Calibri"/>
                <w:color w:val="000000" w:themeColor="text1" w:themeTint="FF" w:themeShade="FF"/>
                <w:sz w:val="15"/>
                <w:szCs w:val="15"/>
                <w:lang w:val="en-US"/>
              </w:rPr>
              <w:t xml:space="preserve">C2 LA: </w:t>
            </w:r>
            <w:r w:rsidRPr="121D3799" w:rsidR="4DD90E07">
              <w:rPr>
                <w:rFonts w:ascii="Calibri" w:hAnsi="Calibri" w:eastAsia="Calibri" w:cs="Calibri"/>
                <w:color w:val="000000" w:themeColor="text1" w:themeTint="FF" w:themeShade="FF"/>
                <w:sz w:val="15"/>
                <w:szCs w:val="15"/>
                <w:lang w:val="en-US"/>
              </w:rPr>
              <w:t>Experimentation with media production skills and techniques/PIXLR</w:t>
            </w:r>
          </w:p>
        </w:tc>
      </w:tr>
    </w:tbl>
    <w:p w:rsidR="009757C9" w:rsidRDefault="009757C9" w14:paraId="673D67A7" w14:textId="33AACB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662"/>
        <w:gridCol w:w="3749"/>
      </w:tblGrid>
      <w:tr w:rsidR="00BF10BE" w:rsidTr="36039280" w14:paraId="3A52721D" w14:textId="77777777">
        <w:tc>
          <w:tcPr>
            <w:tcW w:w="3539" w:type="dxa"/>
            <w:shd w:val="clear" w:color="auto" w:fill="00B0F0"/>
            <w:tcMar/>
          </w:tcPr>
          <w:p w:rsidRPr="009761FA" w:rsidR="00BF10BE" w:rsidP="009761FA" w:rsidRDefault="00BF10BE" w14:paraId="6DEAD8B1" w14:textId="41B6959E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9761FA"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  <w:t>Retrieval</w:t>
            </w:r>
          </w:p>
        </w:tc>
        <w:tc>
          <w:tcPr>
            <w:tcW w:w="6662" w:type="dxa"/>
            <w:shd w:val="clear" w:color="auto" w:fill="00B0F0"/>
            <w:tcMar/>
          </w:tcPr>
          <w:p w:rsidRPr="009761FA" w:rsidR="00BF10BE" w:rsidP="009761FA" w:rsidRDefault="00BF10BE" w14:paraId="6587FC7A" w14:textId="1496A9AA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9761FA"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  <w:t>Core Knowledge</w:t>
            </w:r>
          </w:p>
        </w:tc>
        <w:tc>
          <w:tcPr>
            <w:tcW w:w="3749" w:type="dxa"/>
            <w:shd w:val="clear" w:color="auto" w:fill="00B0F0"/>
            <w:tcMar/>
          </w:tcPr>
          <w:p w:rsidRPr="009761FA" w:rsidR="00BF10BE" w:rsidP="009761FA" w:rsidRDefault="00BF10BE" w14:paraId="2CEDD007" w14:textId="72F79B5F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9761FA"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  <w:t>Student Thinking</w:t>
            </w:r>
          </w:p>
        </w:tc>
      </w:tr>
      <w:tr w:rsidR="00391F1E" w:rsidTr="36039280" w14:paraId="54A61474" w14:textId="77777777">
        <w:trPr>
          <w:trHeight w:val="1084"/>
        </w:trPr>
        <w:tc>
          <w:tcPr>
            <w:tcW w:w="3539" w:type="dxa"/>
            <w:shd w:val="clear" w:color="auto" w:fill="BFBFBF" w:themeFill="background1" w:themeFillShade="BF"/>
            <w:tcMar/>
          </w:tcPr>
          <w:p w:rsidRPr="00BF10BE" w:rsidR="00391F1E" w:rsidRDefault="00BF10BE" w14:paraId="322E578F" w14:textId="31B7B264">
            <w:p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  <w:lang w:val="en-US"/>
              </w:rPr>
              <w:t xml:space="preserve">What do teachers need </w:t>
            </w:r>
            <w:r w:rsidRPr="6F701983" w:rsidR="156B8909">
              <w:rPr>
                <w:sz w:val="20"/>
                <w:szCs w:val="20"/>
                <w:lang w:val="en-US"/>
              </w:rPr>
              <w:t xml:space="preserve">to </w:t>
            </w:r>
            <w:r w:rsidRPr="6F701983">
              <w:rPr>
                <w:b/>
                <w:bCs/>
                <w:sz w:val="20"/>
                <w:szCs w:val="20"/>
                <w:lang w:val="en-US"/>
              </w:rPr>
              <w:t>retrieve</w:t>
            </w:r>
            <w:r w:rsidRPr="6F701983">
              <w:rPr>
                <w:sz w:val="20"/>
                <w:szCs w:val="20"/>
                <w:lang w:val="en-US"/>
              </w:rPr>
              <w:t xml:space="preserve"> from students before they start teaching </w:t>
            </w:r>
            <w:r w:rsidRPr="6F701983">
              <w:rPr>
                <w:b/>
                <w:bCs/>
                <w:sz w:val="20"/>
                <w:szCs w:val="20"/>
                <w:lang w:val="en-US"/>
              </w:rPr>
              <w:t>new content</w:t>
            </w:r>
            <w:r w:rsidRPr="6F701983">
              <w:rPr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6662" w:type="dxa"/>
            <w:shd w:val="clear" w:color="auto" w:fill="BFBFBF" w:themeFill="background1" w:themeFillShade="BF"/>
            <w:tcMar/>
          </w:tcPr>
          <w:p w:rsidRPr="00BF10BE" w:rsidR="00BF10BE" w:rsidP="00BF10BE" w:rsidRDefault="00BF10BE" w14:paraId="753A47D6" w14:textId="2137C63F">
            <w:p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  <w:lang w:val="en-US"/>
              </w:rPr>
              <w:t xml:space="preserve">What </w:t>
            </w:r>
            <w:r w:rsidRPr="6F701983">
              <w:rPr>
                <w:b/>
                <w:bCs/>
                <w:sz w:val="20"/>
                <w:szCs w:val="20"/>
                <w:lang w:val="en-US"/>
              </w:rPr>
              <w:t xml:space="preserve">specific ambitious knowledge </w:t>
            </w:r>
            <w:r w:rsidRPr="6F701983">
              <w:rPr>
                <w:sz w:val="20"/>
                <w:szCs w:val="20"/>
                <w:lang w:val="en-US"/>
              </w:rPr>
              <w:t xml:space="preserve">do teachers need </w:t>
            </w:r>
            <w:r w:rsidRPr="6F701983" w:rsidR="43DEB0B2">
              <w:rPr>
                <w:sz w:val="20"/>
                <w:szCs w:val="20"/>
                <w:lang w:val="en-US"/>
              </w:rPr>
              <w:t xml:space="preserve">to </w:t>
            </w:r>
            <w:r w:rsidRPr="6F701983">
              <w:rPr>
                <w:sz w:val="20"/>
                <w:szCs w:val="20"/>
                <w:lang w:val="en-US"/>
              </w:rPr>
              <w:t xml:space="preserve">teach students in this sequence of learning?  </w:t>
            </w:r>
          </w:p>
          <w:p w:rsidRPr="00BF10BE" w:rsidR="00391F1E" w:rsidRDefault="00391F1E" w14:paraId="36E1D886" w14:textId="77777777">
            <w:pPr>
              <w:rPr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BFBFBF" w:themeFill="background1" w:themeFillShade="BF"/>
            <w:tcMar/>
          </w:tcPr>
          <w:p w:rsidRPr="00BF10BE" w:rsidR="00BF10BE" w:rsidP="00BF10BE" w:rsidRDefault="00BF10BE" w14:paraId="3B7707D9" w14:textId="6C270550">
            <w:p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  <w:lang w:val="en-US"/>
              </w:rPr>
              <w:t xml:space="preserve">What real life examples can be applied to this sequence of learning </w:t>
            </w:r>
            <w:r w:rsidRPr="6F701983">
              <w:rPr>
                <w:sz w:val="20"/>
                <w:szCs w:val="20"/>
              </w:rPr>
              <w:t xml:space="preserve">to </w:t>
            </w:r>
            <w:r w:rsidRPr="6F701983">
              <w:rPr>
                <w:b/>
                <w:bCs/>
                <w:sz w:val="20"/>
                <w:szCs w:val="20"/>
              </w:rPr>
              <w:t xml:space="preserve">develop our students thinking, encouraging them to see the inequalities around them </w:t>
            </w:r>
            <w:r w:rsidRPr="6F701983">
              <w:rPr>
                <w:sz w:val="20"/>
                <w:szCs w:val="20"/>
              </w:rPr>
              <w:t xml:space="preserve">and ‘do something about them!’ </w:t>
            </w:r>
          </w:p>
          <w:p w:rsidRPr="00BF10BE" w:rsidR="00391F1E" w:rsidRDefault="00391F1E" w14:paraId="113C62C7" w14:textId="77777777">
            <w:pPr>
              <w:rPr>
                <w:sz w:val="22"/>
                <w:szCs w:val="22"/>
              </w:rPr>
            </w:pPr>
          </w:p>
        </w:tc>
      </w:tr>
      <w:tr w:rsidR="00391F1E" w:rsidTr="36039280" w14:paraId="2D29822B" w14:textId="77777777">
        <w:tc>
          <w:tcPr>
            <w:tcW w:w="3539" w:type="dxa"/>
            <w:tcMar/>
          </w:tcPr>
          <w:p w:rsidR="3B626E39" w:rsidP="6F701983" w:rsidRDefault="3B626E39" w14:paraId="1C7AF676" w14:textId="67F5BDE5">
            <w:pPr>
              <w:rPr>
                <w:sz w:val="20"/>
                <w:szCs w:val="20"/>
              </w:rPr>
            </w:pPr>
            <w:bookmarkStart w:name="_GoBack" w:id="0"/>
            <w:r w:rsidRPr="6F701983">
              <w:rPr>
                <w:sz w:val="20"/>
                <w:szCs w:val="20"/>
              </w:rPr>
              <w:t xml:space="preserve">Before starting this unit of work, I will </w:t>
            </w:r>
            <w:r w:rsidRPr="6F701983" w:rsidR="5F435AA3">
              <w:rPr>
                <w:sz w:val="20"/>
                <w:szCs w:val="20"/>
              </w:rPr>
              <w:t>retrieve</w:t>
            </w:r>
            <w:r w:rsidRPr="6F701983" w:rsidR="3F19FF5E">
              <w:rPr>
                <w:sz w:val="20"/>
                <w:szCs w:val="20"/>
              </w:rPr>
              <w:t xml:space="preserve"> and assess the following:</w:t>
            </w:r>
          </w:p>
          <w:bookmarkEnd w:id="0"/>
          <w:p w:rsidR="6F701983" w:rsidP="6F701983" w:rsidRDefault="6F701983" w14:paraId="4CEE7C88" w14:textId="700C542C">
            <w:pPr>
              <w:rPr>
                <w:sz w:val="20"/>
                <w:szCs w:val="20"/>
              </w:rPr>
            </w:pPr>
          </w:p>
          <w:p w:rsidR="3F19FF5E" w:rsidP="7EB747AD" w:rsidRDefault="3F19FF5E" w14:paraId="588081F9" w14:textId="400E175D">
            <w:pPr>
              <w:pStyle w:val="ListParagraph"/>
              <w:numPr>
                <w:ilvl w:val="0"/>
                <w:numId w:val="1"/>
              </w:numPr>
              <w:rPr>
                <w:rFonts w:eastAsia="" w:eastAsiaTheme="minorEastAsia"/>
                <w:sz w:val="20"/>
                <w:szCs w:val="20"/>
              </w:rPr>
            </w:pPr>
            <w:r w:rsidRPr="7EB747AD" w:rsidR="3F19FF5E">
              <w:rPr>
                <w:sz w:val="20"/>
                <w:szCs w:val="20"/>
              </w:rPr>
              <w:t>Level of implied knowledge about the Media and its power to influence</w:t>
            </w:r>
            <w:r w:rsidRPr="7EB747AD" w:rsidR="0A07DF36">
              <w:rPr>
                <w:sz w:val="20"/>
                <w:szCs w:val="20"/>
              </w:rPr>
              <w:t xml:space="preserve">, manipulate and represent people both positively and negatively. This will be achieved mainly through recapping prior knowledge learnt from representation topic. </w:t>
            </w:r>
          </w:p>
          <w:p w:rsidR="7268E4B5" w:rsidP="7EB747AD" w:rsidRDefault="7268E4B5" w14:paraId="4BFCA8C8" w14:textId="56BF2BF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EB747AD" w:rsidR="7268E4B5">
              <w:rPr>
                <w:sz w:val="20"/>
                <w:szCs w:val="20"/>
              </w:rPr>
              <w:t xml:space="preserve">Key prior knowledge </w:t>
            </w:r>
            <w:proofErr w:type="gramStart"/>
            <w:r w:rsidRPr="7EB747AD" w:rsidR="7268E4B5">
              <w:rPr>
                <w:sz w:val="20"/>
                <w:szCs w:val="20"/>
              </w:rPr>
              <w:t>includes:</w:t>
            </w:r>
            <w:proofErr w:type="gramEnd"/>
            <w:r w:rsidRPr="7EB747AD" w:rsidR="7268E4B5">
              <w:rPr>
                <w:sz w:val="20"/>
                <w:szCs w:val="20"/>
              </w:rPr>
              <w:t xml:space="preserve"> anchoring, cropping and captions. Also, the e</w:t>
            </w:r>
            <w:r w:rsidRPr="7EB747AD" w:rsidR="0A07DF36">
              <w:rPr>
                <w:sz w:val="20"/>
                <w:szCs w:val="20"/>
              </w:rPr>
              <w:t>thical and moral implications of this and the impact it can have on mental health.</w:t>
            </w:r>
          </w:p>
          <w:p w:rsidR="7268E4B5" w:rsidP="6F701983" w:rsidRDefault="7268E4B5" w14:paraId="6B66D6DA" w14:textId="0C4ECF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7EB747AD" w:rsidR="7268E4B5">
              <w:rPr>
                <w:sz w:val="20"/>
                <w:szCs w:val="20"/>
              </w:rPr>
              <w:t xml:space="preserve">Students shown prior examples to refresh memory of how this is done. Examples include newspaper clippings, magazines, adverts and questioning. </w:t>
            </w:r>
            <w:r w:rsidRPr="7EB747AD" w:rsidR="7268E4B5">
              <w:rPr>
                <w:sz w:val="20"/>
                <w:szCs w:val="20"/>
              </w:rPr>
              <w:t xml:space="preserve"> </w:t>
            </w:r>
          </w:p>
          <w:p w:rsidR="0A07DF36" w:rsidP="7EB747AD" w:rsidRDefault="0A07DF36" w14:paraId="1159EC99" w14:textId="07D95981">
            <w:pPr>
              <w:pStyle w:val="Normal"/>
              <w:ind w:left="0"/>
              <w:rPr>
                <w:sz w:val="20"/>
                <w:szCs w:val="20"/>
              </w:rPr>
            </w:pPr>
            <w:r w:rsidRPr="7EB747AD" w:rsidR="589D9300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Pr="001525CC" w:rsidR="3F8FF866" w:rsidP="001525CC" w:rsidRDefault="24C9D594" w14:paraId="70C0425F" w14:textId="62AFB25A">
            <w:pPr>
              <w:ind w:left="360"/>
              <w:rPr>
                <w:sz w:val="20"/>
                <w:szCs w:val="20"/>
              </w:rPr>
            </w:pPr>
            <w:r w:rsidRPr="001525CC">
              <w:rPr>
                <w:sz w:val="20"/>
                <w:szCs w:val="20"/>
              </w:rPr>
              <w:t xml:space="preserve"> </w:t>
            </w:r>
          </w:p>
          <w:p w:rsidRPr="009761FA" w:rsidR="009761FA" w:rsidRDefault="009761FA" w14:paraId="7DE0A2F2" w14:textId="77777777">
            <w:pPr>
              <w:rPr>
                <w:sz w:val="20"/>
                <w:szCs w:val="20"/>
              </w:rPr>
            </w:pPr>
          </w:p>
          <w:p w:rsidRPr="009761FA" w:rsidR="009761FA" w:rsidRDefault="009761FA" w14:paraId="5641DFA5" w14:textId="77777777">
            <w:pPr>
              <w:rPr>
                <w:sz w:val="20"/>
                <w:szCs w:val="20"/>
              </w:rPr>
            </w:pPr>
          </w:p>
          <w:p w:rsidRPr="009761FA" w:rsidR="009761FA" w:rsidRDefault="009761FA" w14:paraId="46A277FA" w14:textId="77777777">
            <w:pPr>
              <w:rPr>
                <w:sz w:val="20"/>
                <w:szCs w:val="20"/>
              </w:rPr>
            </w:pPr>
          </w:p>
          <w:p w:rsidRPr="009761FA" w:rsidR="009761FA" w:rsidRDefault="009761FA" w14:paraId="24A384F9" w14:textId="77777777">
            <w:pPr>
              <w:rPr>
                <w:sz w:val="20"/>
                <w:szCs w:val="20"/>
              </w:rPr>
            </w:pPr>
          </w:p>
          <w:p w:rsidRPr="009761FA" w:rsidR="009761FA" w:rsidRDefault="009761FA" w14:paraId="65E5CC7B" w14:textId="77777777">
            <w:pPr>
              <w:rPr>
                <w:sz w:val="20"/>
                <w:szCs w:val="20"/>
              </w:rPr>
            </w:pPr>
          </w:p>
          <w:p w:rsidRPr="009761FA" w:rsidR="009761FA" w:rsidRDefault="009761FA" w14:paraId="78CC881D" w14:textId="77777777">
            <w:pPr>
              <w:rPr>
                <w:sz w:val="20"/>
                <w:szCs w:val="20"/>
              </w:rPr>
            </w:pPr>
          </w:p>
          <w:p w:rsidRPr="009761FA" w:rsidR="009761FA" w:rsidRDefault="009761FA" w14:paraId="539C0EF5" w14:textId="77777777">
            <w:pPr>
              <w:rPr>
                <w:sz w:val="20"/>
                <w:szCs w:val="20"/>
              </w:rPr>
            </w:pPr>
          </w:p>
          <w:p w:rsidRPr="009761FA" w:rsidR="009761FA" w:rsidRDefault="009761FA" w14:paraId="25B91AA7" w14:textId="77777777">
            <w:pPr>
              <w:rPr>
                <w:sz w:val="20"/>
                <w:szCs w:val="20"/>
              </w:rPr>
            </w:pPr>
          </w:p>
          <w:p w:rsidRPr="009761FA" w:rsidR="009761FA" w:rsidRDefault="009761FA" w14:paraId="3E6BB34B" w14:textId="77777777">
            <w:pPr>
              <w:rPr>
                <w:sz w:val="20"/>
                <w:szCs w:val="20"/>
              </w:rPr>
            </w:pPr>
          </w:p>
          <w:p w:rsidRPr="009761FA" w:rsidR="009761FA" w:rsidRDefault="009761FA" w14:paraId="19D41973" w14:textId="77777777">
            <w:pPr>
              <w:rPr>
                <w:sz w:val="20"/>
                <w:szCs w:val="20"/>
              </w:rPr>
            </w:pPr>
          </w:p>
          <w:p w:rsidRPr="009761FA" w:rsidR="009761FA" w:rsidRDefault="009761FA" w14:paraId="6E4FC20C" w14:textId="77777777">
            <w:pPr>
              <w:rPr>
                <w:sz w:val="20"/>
                <w:szCs w:val="20"/>
              </w:rPr>
            </w:pPr>
          </w:p>
          <w:p w:rsidRPr="009761FA" w:rsidR="009761FA" w:rsidRDefault="009761FA" w14:paraId="5B177CED" w14:textId="77777777">
            <w:pPr>
              <w:rPr>
                <w:sz w:val="20"/>
                <w:szCs w:val="20"/>
              </w:rPr>
            </w:pPr>
          </w:p>
          <w:p w:rsidRPr="009761FA" w:rsidR="009761FA" w:rsidRDefault="009761FA" w14:paraId="0A36863C" w14:textId="77777777">
            <w:pPr>
              <w:rPr>
                <w:sz w:val="20"/>
                <w:szCs w:val="20"/>
              </w:rPr>
            </w:pPr>
          </w:p>
          <w:p w:rsidR="009761FA" w:rsidRDefault="009761FA" w14:paraId="67F94940" w14:textId="418E4AFF">
            <w:pPr>
              <w:rPr>
                <w:sz w:val="20"/>
                <w:szCs w:val="20"/>
              </w:rPr>
            </w:pPr>
          </w:p>
          <w:p w:rsidR="009761FA" w:rsidRDefault="009761FA" w14:paraId="0ADFEA76" w14:textId="4B3271D4">
            <w:pPr>
              <w:rPr>
                <w:sz w:val="20"/>
                <w:szCs w:val="20"/>
              </w:rPr>
            </w:pPr>
          </w:p>
          <w:p w:rsidR="009761FA" w:rsidRDefault="009761FA" w14:paraId="6945BE5C" w14:textId="33A4C24A">
            <w:pPr>
              <w:rPr>
                <w:sz w:val="20"/>
                <w:szCs w:val="20"/>
              </w:rPr>
            </w:pPr>
          </w:p>
          <w:p w:rsidR="009761FA" w:rsidRDefault="009761FA" w14:paraId="52BE55D1" w14:textId="6AEF10F5">
            <w:pPr>
              <w:rPr>
                <w:sz w:val="20"/>
                <w:szCs w:val="20"/>
              </w:rPr>
            </w:pPr>
          </w:p>
          <w:p w:rsidRPr="009761FA" w:rsidR="009761FA" w:rsidRDefault="009761FA" w14:paraId="26806384" w14:textId="77777777">
            <w:pPr>
              <w:rPr>
                <w:sz w:val="20"/>
                <w:szCs w:val="20"/>
              </w:rPr>
            </w:pPr>
          </w:p>
          <w:p w:rsidRPr="009761FA" w:rsidR="009761FA" w:rsidRDefault="009761FA" w14:paraId="6CDBB3AB" w14:textId="77777777">
            <w:pPr>
              <w:rPr>
                <w:sz w:val="20"/>
                <w:szCs w:val="20"/>
              </w:rPr>
            </w:pPr>
          </w:p>
          <w:p w:rsidRPr="009761FA" w:rsidR="009761FA" w:rsidRDefault="009761FA" w14:paraId="6CE6C88E" w14:textId="77777777">
            <w:pPr>
              <w:rPr>
                <w:sz w:val="20"/>
                <w:szCs w:val="20"/>
              </w:rPr>
            </w:pPr>
          </w:p>
          <w:p w:rsidRPr="009761FA" w:rsidR="009761FA" w:rsidRDefault="009761FA" w14:paraId="24D0AF10" w14:textId="77777777">
            <w:pPr>
              <w:rPr>
                <w:sz w:val="20"/>
                <w:szCs w:val="20"/>
              </w:rPr>
            </w:pPr>
          </w:p>
          <w:p w:rsidRPr="009761FA" w:rsidR="009761FA" w:rsidRDefault="009761FA" w14:paraId="7CFD8FD0" w14:textId="20DFF6D3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Mar/>
          </w:tcPr>
          <w:p w:rsidRPr="009761FA" w:rsidR="00391F1E" w:rsidP="6F701983" w:rsidRDefault="16E828A5" w14:paraId="417CCE37" w14:textId="6FE6F892">
            <w:pPr>
              <w:rPr>
                <w:sz w:val="20"/>
                <w:szCs w:val="20"/>
              </w:rPr>
            </w:pPr>
            <w:r w:rsidRPr="7EB747AD" w:rsidR="16E828A5">
              <w:rPr>
                <w:sz w:val="20"/>
                <w:szCs w:val="20"/>
              </w:rPr>
              <w:t xml:space="preserve">In this unit, students </w:t>
            </w:r>
            <w:r w:rsidRPr="7EB747AD" w:rsidR="09D7AB7E">
              <w:rPr>
                <w:sz w:val="20"/>
                <w:szCs w:val="20"/>
              </w:rPr>
              <w:t xml:space="preserve">will be taught </w:t>
            </w:r>
            <w:r w:rsidRPr="7EB747AD" w:rsidR="16E828A5">
              <w:rPr>
                <w:sz w:val="20"/>
                <w:szCs w:val="20"/>
              </w:rPr>
              <w:t>how to</w:t>
            </w:r>
            <w:r w:rsidRPr="7EB747AD" w:rsidR="59A506E9">
              <w:rPr>
                <w:sz w:val="20"/>
                <w:szCs w:val="20"/>
              </w:rPr>
              <w:t xml:space="preserve"> use </w:t>
            </w:r>
            <w:proofErr w:type="spellStart"/>
            <w:r w:rsidRPr="7EB747AD" w:rsidR="59A506E9">
              <w:rPr>
                <w:sz w:val="20"/>
                <w:szCs w:val="20"/>
              </w:rPr>
              <w:t>Pixlr</w:t>
            </w:r>
            <w:proofErr w:type="spellEnd"/>
            <w:r w:rsidRPr="7EB747AD" w:rsidR="59A506E9">
              <w:rPr>
                <w:sz w:val="20"/>
                <w:szCs w:val="20"/>
              </w:rPr>
              <w:t xml:space="preserve"> features to a high level. </w:t>
            </w:r>
            <w:r w:rsidRPr="7EB747AD" w:rsidR="775F56E7">
              <w:rPr>
                <w:sz w:val="20"/>
                <w:szCs w:val="20"/>
              </w:rPr>
              <w:t>Core knowledge and s</w:t>
            </w:r>
            <w:r w:rsidRPr="7EB747AD" w:rsidR="59A506E9">
              <w:rPr>
                <w:sz w:val="20"/>
                <w:szCs w:val="20"/>
              </w:rPr>
              <w:t xml:space="preserve">kills </w:t>
            </w:r>
            <w:r w:rsidRPr="7EB747AD" w:rsidR="2354AB0F">
              <w:rPr>
                <w:sz w:val="20"/>
                <w:szCs w:val="20"/>
              </w:rPr>
              <w:t xml:space="preserve">will </w:t>
            </w:r>
            <w:r w:rsidRPr="7EB747AD" w:rsidR="59A506E9">
              <w:rPr>
                <w:sz w:val="20"/>
                <w:szCs w:val="20"/>
              </w:rPr>
              <w:t xml:space="preserve">include being able to: </w:t>
            </w:r>
            <w:r w:rsidRPr="7EB747AD" w:rsidR="16E828A5">
              <w:rPr>
                <w:sz w:val="20"/>
                <w:szCs w:val="20"/>
              </w:rPr>
              <w:t xml:space="preserve">  </w:t>
            </w:r>
          </w:p>
          <w:p w:rsidRPr="009761FA" w:rsidR="00391F1E" w:rsidP="6F701983" w:rsidRDefault="00391F1E" w14:paraId="0101E645" w14:textId="1632A532">
            <w:pPr>
              <w:rPr>
                <w:sz w:val="20"/>
                <w:szCs w:val="20"/>
              </w:rPr>
            </w:pPr>
          </w:p>
          <w:p w:rsidRPr="009761FA" w:rsidR="00391F1E" w:rsidP="6F701983" w:rsidRDefault="67AA33A4" w14:paraId="22609A23" w14:textId="09E34027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color w:val="000000" w:themeColor="text1"/>
                <w:sz w:val="20"/>
                <w:szCs w:val="20"/>
                <w:lang w:val="en-US"/>
              </w:rPr>
            </w:pPr>
            <w:r w:rsidRPr="7EB747AD" w:rsidR="67AA33A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Upload an image from the internet </w:t>
            </w:r>
            <w:r w:rsidRPr="7EB747AD" w:rsidR="1D1BB976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>to edit</w:t>
            </w:r>
          </w:p>
          <w:p w:rsidRPr="009761FA" w:rsidR="00391F1E" w:rsidP="6F701983" w:rsidRDefault="1D1BB976" w14:paraId="5E1057AB" w14:textId="59C927CF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color w:val="000000" w:themeColor="text1"/>
                <w:sz w:val="20"/>
                <w:szCs w:val="20"/>
                <w:lang w:val="en-US"/>
              </w:rPr>
            </w:pPr>
            <w:r w:rsidRPr="7EB747AD" w:rsidR="1D1BB976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Upload own images to edit </w:t>
            </w:r>
          </w:p>
          <w:p w:rsidRPr="009761FA" w:rsidR="00391F1E" w:rsidP="7EB747AD" w:rsidRDefault="265D51F0" w14:paraId="783A71DD" w14:textId="0A660BEE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eastAsia=""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7EB747AD" w:rsidR="265D51F0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Use the magic wand tool to </w:t>
            </w:r>
            <w:r w:rsidRPr="7EB747AD" w:rsidR="16E828A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>Crop</w:t>
            </w:r>
            <w:r w:rsidRPr="7EB747AD" w:rsidR="3E5191F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>, Re-size and remove background layers</w:t>
            </w:r>
            <w:r w:rsidRPr="7EB747AD" w:rsidR="6FBFCEFB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 on an image </w:t>
            </w:r>
          </w:p>
          <w:p w:rsidRPr="009761FA" w:rsidR="00391F1E" w:rsidP="7EB747AD" w:rsidRDefault="16E828A5" w14:paraId="60804CAF" w14:textId="5BDC82B4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eastAsia=""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7EB747AD" w:rsidR="16E828A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Adjust </w:t>
            </w:r>
            <w:r w:rsidRPr="7EB747AD" w:rsidR="16E828A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>colour</w:t>
            </w:r>
            <w:r w:rsidRPr="7EB747AD" w:rsidR="16E828A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>, brightness &amp; contrast, saturation</w:t>
            </w:r>
            <w:r w:rsidRPr="7EB747AD" w:rsidR="5252A617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 levels </w:t>
            </w:r>
          </w:p>
          <w:p w:rsidRPr="009761FA" w:rsidR="00391F1E" w:rsidP="6F701983" w:rsidRDefault="5252A617" w14:paraId="418B14AA" w14:textId="3940944E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color w:val="000000" w:themeColor="text1"/>
                <w:sz w:val="20"/>
                <w:szCs w:val="20"/>
                <w:lang w:val="en-US"/>
              </w:rPr>
            </w:pPr>
            <w:r w:rsidRPr="7EB747AD" w:rsidR="5252A617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>Add text and change typography styles to match the genre of the product</w:t>
            </w:r>
            <w:r w:rsidRPr="7EB747AD" w:rsidR="16E828A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  <w:p w:rsidRPr="009761FA" w:rsidR="00391F1E" w:rsidP="7EB747AD" w:rsidRDefault="16E828A5" w14:paraId="11EEAA20" w14:textId="7E6A5498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eastAsia=""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7EB747AD" w:rsidR="16E828A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Adjust curves and levels </w:t>
            </w:r>
          </w:p>
          <w:p w:rsidRPr="009761FA" w:rsidR="00391F1E" w:rsidP="7EB747AD" w:rsidRDefault="16E828A5" w14:paraId="5E2FA956" w14:textId="08620C71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eastAsia=""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7EB747AD" w:rsidR="16E828A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>Add filter effects</w:t>
            </w:r>
          </w:p>
          <w:p w:rsidRPr="009761FA" w:rsidR="00391F1E" w:rsidP="7EB747AD" w:rsidRDefault="16E828A5" w14:paraId="32307DD1" w14:textId="049A2D13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eastAsia=""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7EB747AD" w:rsidR="16E828A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>Alternate between layers</w:t>
            </w:r>
          </w:p>
          <w:p w:rsidRPr="009761FA" w:rsidR="00391F1E" w:rsidP="6F701983" w:rsidRDefault="1D7246CD" w14:paraId="07402AD5" w14:textId="2572733A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color w:val="000000" w:themeColor="text1"/>
                <w:sz w:val="20"/>
                <w:szCs w:val="20"/>
                <w:lang w:val="en-US"/>
              </w:rPr>
            </w:pPr>
            <w:r w:rsidRPr="7EB747AD" w:rsidR="1D7246CD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Create a </w:t>
            </w:r>
            <w:r w:rsidRPr="7EB747AD" w:rsidR="1D7246CD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>brand new</w:t>
            </w:r>
            <w:r w:rsidRPr="7EB747AD" w:rsidR="1D7246CD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 product </w:t>
            </w:r>
            <w:proofErr w:type="gramStart"/>
            <w:r w:rsidRPr="7EB747AD" w:rsidR="1D7246CD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>I.e.</w:t>
            </w:r>
            <w:proofErr w:type="gramEnd"/>
            <w:r w:rsidRPr="7EB747AD" w:rsidR="1D7246CD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 poster for a new movie, magazine front cover, advert. </w:t>
            </w:r>
          </w:p>
          <w:p w:rsidRPr="009761FA" w:rsidR="00391F1E" w:rsidP="36039280" w:rsidRDefault="1D7246CD" w14:paraId="7627971F" w14:textId="1CDD6D2C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color w:val="000000" w:themeColor="text1"/>
                <w:sz w:val="20"/>
                <w:szCs w:val="20"/>
                <w:lang w:val="en-US"/>
              </w:rPr>
            </w:pPr>
            <w:r w:rsidRPr="36039280" w:rsidR="1D7246CD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Re-design a pre-existing advert/product. </w:t>
            </w:r>
          </w:p>
          <w:p w:rsidR="36039280" w:rsidP="36039280" w:rsidRDefault="36039280" w14:paraId="10AA2B4B" w14:textId="778C064E">
            <w:pPr>
              <w:pStyle w:val="Normal"/>
              <w:spacing w:line="240" w:lineRule="exact"/>
              <w:rPr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00720A93" w:rsidP="36039280" w:rsidRDefault="00720A93" w14:paraId="42FF0900" w14:textId="74950CAF">
            <w:pPr>
              <w:rPr>
                <w:sz w:val="20"/>
                <w:szCs w:val="20"/>
              </w:rPr>
            </w:pPr>
            <w:r w:rsidRPr="36039280" w:rsidR="00720A93">
              <w:rPr>
                <w:sz w:val="20"/>
                <w:szCs w:val="20"/>
              </w:rPr>
              <w:t xml:space="preserve">Key questions to </w:t>
            </w:r>
            <w:r w:rsidRPr="36039280" w:rsidR="00720A93">
              <w:rPr>
                <w:sz w:val="20"/>
                <w:szCs w:val="20"/>
              </w:rPr>
              <w:t>promote</w:t>
            </w:r>
            <w:r w:rsidRPr="36039280" w:rsidR="00720A93">
              <w:rPr>
                <w:sz w:val="20"/>
                <w:szCs w:val="20"/>
              </w:rPr>
              <w:t xml:space="preserve"> student thinking include:</w:t>
            </w:r>
          </w:p>
          <w:p w:rsidR="36039280" w:rsidP="36039280" w:rsidRDefault="36039280" w14:paraId="07493DB9">
            <w:pPr>
              <w:rPr>
                <w:sz w:val="20"/>
                <w:szCs w:val="20"/>
              </w:rPr>
            </w:pPr>
          </w:p>
          <w:p w:rsidR="00720A93" w:rsidP="36039280" w:rsidRDefault="00720A93" w14:paraId="3A5913D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36039280" w:rsidR="00720A93">
              <w:rPr>
                <w:sz w:val="20"/>
                <w:szCs w:val="20"/>
                <w:lang w:val="en-US"/>
              </w:rPr>
              <w:t>How can it be used to edit, manipulate &amp; create images?</w:t>
            </w:r>
          </w:p>
          <w:p w:rsidR="00720A93" w:rsidP="36039280" w:rsidRDefault="00720A93" w14:paraId="54BFCEF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36039280" w:rsidR="00720A93">
              <w:rPr>
                <w:sz w:val="20"/>
                <w:szCs w:val="20"/>
                <w:lang w:val="en-US"/>
              </w:rPr>
              <w:t>How can I add gradients?</w:t>
            </w:r>
          </w:p>
          <w:p w:rsidR="00720A93" w:rsidP="36039280" w:rsidRDefault="00720A93" w14:paraId="21FF8B8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36039280" w:rsidR="00720A93">
              <w:rPr>
                <w:sz w:val="20"/>
                <w:szCs w:val="20"/>
                <w:lang w:val="en-US"/>
              </w:rPr>
              <w:t>How can I crop and resize images?</w:t>
            </w:r>
          </w:p>
          <w:p w:rsidR="00720A93" w:rsidP="36039280" w:rsidRDefault="00720A93" w14:paraId="1AECC88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36039280" w:rsidR="00720A93">
              <w:rPr>
                <w:sz w:val="20"/>
                <w:szCs w:val="20"/>
                <w:lang w:val="en-US"/>
              </w:rPr>
              <w:t>How do I organize different layers in PIXLR X?</w:t>
            </w:r>
          </w:p>
          <w:p w:rsidR="00720A93" w:rsidP="36039280" w:rsidRDefault="00720A93" w14:paraId="1E80C59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36039280" w:rsidR="00720A93">
              <w:rPr>
                <w:sz w:val="20"/>
                <w:szCs w:val="20"/>
              </w:rPr>
              <w:t>What is a Gaussian blur?</w:t>
            </w:r>
          </w:p>
          <w:p w:rsidR="00720A93" w:rsidP="36039280" w:rsidRDefault="00720A93" w14:paraId="0944B6D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36039280" w:rsidR="00720A93">
              <w:rPr>
                <w:sz w:val="20"/>
                <w:szCs w:val="20"/>
              </w:rPr>
              <w:t>What are the lasso tools and how can I use them?</w:t>
            </w:r>
          </w:p>
          <w:p w:rsidR="00720A93" w:rsidP="36039280" w:rsidRDefault="00720A93" w14:paraId="062FEBA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36039280" w:rsidR="00720A93">
              <w:rPr>
                <w:sz w:val="20"/>
                <w:szCs w:val="20"/>
              </w:rPr>
              <w:t>How can I use the red-eye tool and fix blurry images?</w:t>
            </w:r>
          </w:p>
          <w:p w:rsidR="00720A93" w:rsidP="36039280" w:rsidRDefault="00720A93" w14:paraId="775251F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36039280" w:rsidR="00720A93">
              <w:rPr>
                <w:sz w:val="20"/>
                <w:szCs w:val="20"/>
              </w:rPr>
              <w:t>How can I upload and edit my own images?</w:t>
            </w:r>
          </w:p>
          <w:p w:rsidR="36039280" w:rsidP="36039280" w:rsidRDefault="36039280" w14:paraId="3E4EA2A9" w14:textId="6A894C03">
            <w:pPr>
              <w:pStyle w:val="Normal"/>
              <w:spacing w:line="240" w:lineRule="exact"/>
              <w:rPr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Pr="009761FA" w:rsidR="00391F1E" w:rsidP="6F701983" w:rsidRDefault="00391F1E" w14:paraId="7C1DA0A8" w14:textId="7A8B4B97">
            <w:pPr>
              <w:spacing w:line="240" w:lineRule="exact"/>
              <w:rPr>
                <w:rFonts w:ascii="Calibri" w:hAnsi="Calibri" w:eastAsia="Calibri" w:cs="Calibri"/>
                <w:color w:val="000000" w:themeColor="text1"/>
                <w:sz w:val="15"/>
                <w:szCs w:val="15"/>
                <w:lang w:val="en-US"/>
              </w:rPr>
            </w:pPr>
          </w:p>
          <w:p w:rsidRPr="009761FA" w:rsidR="00391F1E" w:rsidP="6F701983" w:rsidRDefault="00391F1E" w14:paraId="4342D0D0" w14:textId="5A4C9498">
            <w:pPr>
              <w:spacing w:line="240" w:lineRule="exact"/>
              <w:rPr>
                <w:rFonts w:ascii="Calibri" w:hAnsi="Calibri" w:eastAsia="Calibri" w:cs="Calibri"/>
                <w:color w:val="000000" w:themeColor="text1"/>
                <w:sz w:val="15"/>
                <w:szCs w:val="15"/>
                <w:lang w:val="en-US"/>
              </w:rPr>
            </w:pPr>
          </w:p>
          <w:p w:rsidRPr="009761FA" w:rsidR="00391F1E" w:rsidP="6F701983" w:rsidRDefault="00391F1E" w14:paraId="26830BCF" w14:textId="271BE2CE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tcMar/>
          </w:tcPr>
          <w:p w:rsidRPr="009761FA" w:rsidR="00391F1E" w:rsidP="6F701983" w:rsidRDefault="5C172BFE" w14:paraId="3C861919" w14:textId="0FE3265A">
            <w:p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lastRenderedPageBreak/>
              <w:t xml:space="preserve">Real life examples and links to real-world scenarios include: </w:t>
            </w:r>
          </w:p>
          <w:p w:rsidRPr="009761FA" w:rsidR="00391F1E" w:rsidP="6F701983" w:rsidRDefault="00391F1E" w14:paraId="6E051928" w14:textId="11B7CF2F">
            <w:pPr>
              <w:rPr>
                <w:sz w:val="20"/>
                <w:szCs w:val="20"/>
              </w:rPr>
            </w:pPr>
          </w:p>
          <w:p w:rsidRPr="009761FA" w:rsidR="00391F1E" w:rsidP="6F701983" w:rsidRDefault="11D6E560" w14:paraId="523FBA81" w14:textId="53B8F412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How to respond to an industry style brief. </w:t>
            </w:r>
          </w:p>
          <w:p w:rsidRPr="001525CC" w:rsidR="001525CC" w:rsidP="6F701983" w:rsidRDefault="001525CC" w14:paraId="0157F259" w14:textId="6D13EB4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Briefs tailored to local businesses to give students contextual examples i.e. local newspaper want you to create a new social-media campaign</w:t>
            </w:r>
          </w:p>
          <w:p w:rsidRPr="009761FA" w:rsidR="00391F1E" w:rsidP="6F701983" w:rsidRDefault="11D6E560" w14:paraId="13A54222" w14:textId="2B8DFE0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Create work for a client and respond to their needs. </w:t>
            </w:r>
          </w:p>
          <w:p w:rsidRPr="009761FA" w:rsidR="00391F1E" w:rsidP="6F701983" w:rsidRDefault="11D6E560" w14:paraId="4F945B3E" w14:textId="7B85C3B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Evidence all their editing </w:t>
            </w:r>
            <w:r w:rsidRPr="6F701983" w:rsidR="704C0F4F">
              <w:rPr>
                <w:sz w:val="20"/>
                <w:szCs w:val="20"/>
              </w:rPr>
              <w:t xml:space="preserve">and skill development to put into a portfolio for an employer. </w:t>
            </w:r>
          </w:p>
          <w:p w:rsidRPr="009761FA" w:rsidR="00391F1E" w:rsidP="6F701983" w:rsidRDefault="704C0F4F" w14:paraId="54760864" w14:textId="4A10A92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Case study analysis of how newspapers and magazines </w:t>
            </w:r>
            <w:r w:rsidRPr="6F701983" w:rsidR="2E3599AC">
              <w:rPr>
                <w:sz w:val="20"/>
                <w:szCs w:val="20"/>
              </w:rPr>
              <w:t>airbrush</w:t>
            </w:r>
            <w:r w:rsidRPr="6F701983">
              <w:rPr>
                <w:sz w:val="20"/>
                <w:szCs w:val="20"/>
              </w:rPr>
              <w:t xml:space="preserve"> and photoshop images of celebrities to create </w:t>
            </w:r>
            <w:r w:rsidRPr="6F701983" w:rsidR="62D08F32">
              <w:rPr>
                <w:sz w:val="20"/>
                <w:szCs w:val="20"/>
              </w:rPr>
              <w:t xml:space="preserve">representations </w:t>
            </w:r>
            <w:r w:rsidRPr="6F701983">
              <w:rPr>
                <w:sz w:val="20"/>
                <w:szCs w:val="20"/>
              </w:rPr>
              <w:t xml:space="preserve">that are unrealistic and unattainable for young people. </w:t>
            </w:r>
          </w:p>
          <w:p w:rsidRPr="009761FA" w:rsidR="00391F1E" w:rsidP="6F701983" w:rsidRDefault="5E58505E" w14:paraId="0929FCE2" w14:textId="295D57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lastRenderedPageBreak/>
              <w:t xml:space="preserve">Mental-health issues such as anorexia and body </w:t>
            </w:r>
            <w:r w:rsidRPr="6F701983" w:rsidR="7FE31902">
              <w:rPr>
                <w:sz w:val="20"/>
                <w:szCs w:val="20"/>
              </w:rPr>
              <w:t xml:space="preserve">dysmorphia and how the advertising industry contributes to this. </w:t>
            </w:r>
            <w:r w:rsidRPr="6F701983">
              <w:rPr>
                <w:sz w:val="20"/>
                <w:szCs w:val="20"/>
              </w:rPr>
              <w:t xml:space="preserve"> </w:t>
            </w:r>
          </w:p>
          <w:p w:rsidRPr="009761FA" w:rsidR="00391F1E" w:rsidP="6F701983" w:rsidRDefault="704C0F4F" w14:paraId="60F62B80" w14:textId="506E97B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>Consider the moral and ethical implications of editing and manipulating images</w:t>
            </w:r>
            <w:r w:rsidRPr="6F701983" w:rsidR="7EE1E51C">
              <w:rPr>
                <w:sz w:val="20"/>
                <w:szCs w:val="20"/>
              </w:rPr>
              <w:t xml:space="preserve"> and reflect on what editing they have done in their work. </w:t>
            </w:r>
          </w:p>
          <w:p w:rsidR="00391F1E" w:rsidP="6F701983" w:rsidRDefault="7A8B858C" w14:paraId="4C47BDE1" w14:textId="7777777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>Stereotypes in the media: how can editing be used to reinforce stereotypes and what impact can this have?</w:t>
            </w:r>
            <w:r w:rsidRPr="6F701983" w:rsidR="221CD2BE">
              <w:rPr>
                <w:sz w:val="20"/>
                <w:szCs w:val="20"/>
              </w:rPr>
              <w:t xml:space="preserve"> Have they reinforced a stereotype in their work or created a countertype? Is their work positive or part of the problem? </w:t>
            </w:r>
          </w:p>
          <w:p w:rsidR="00720A93" w:rsidP="00720A93" w:rsidRDefault="00720A93" w14:paraId="4B33A276" w14:textId="77777777">
            <w:pPr>
              <w:rPr>
                <w:sz w:val="20"/>
                <w:szCs w:val="20"/>
              </w:rPr>
            </w:pPr>
          </w:p>
          <w:p w:rsidRPr="00720A93" w:rsidR="00720A93" w:rsidP="00720A93" w:rsidRDefault="00720A93" w14:paraId="0C68D7BF" w14:textId="3088C29A">
            <w:pPr>
              <w:rPr>
                <w:sz w:val="20"/>
                <w:szCs w:val="20"/>
              </w:rPr>
            </w:pPr>
          </w:p>
        </w:tc>
      </w:tr>
    </w:tbl>
    <w:p w:rsidR="00391F1E" w:rsidRDefault="00391F1E" w14:paraId="3A595BF4" w14:textId="77777777"/>
    <w:sectPr w:rsidR="00391F1E" w:rsidSect="00391F1E">
      <w:footerReference w:type="default" r:id="rId11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131" w:rsidP="009761FA" w:rsidRDefault="00700131" w14:paraId="62C37F98" w14:textId="77777777">
      <w:r>
        <w:separator/>
      </w:r>
    </w:p>
  </w:endnote>
  <w:endnote w:type="continuationSeparator" w:id="0">
    <w:p w:rsidR="00700131" w:rsidP="009761FA" w:rsidRDefault="00700131" w14:paraId="636FF6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1FA" w:rsidRDefault="009761FA" w14:paraId="366F7A21" w14:textId="5E2EA04C">
    <w:pPr>
      <w:pStyle w:val="Footer"/>
    </w:pPr>
    <w:r>
      <w:t>Meden School Curriculum Planning – Medium Term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131" w:rsidP="009761FA" w:rsidRDefault="00700131" w14:paraId="62AF26FE" w14:textId="77777777">
      <w:r>
        <w:separator/>
      </w:r>
    </w:p>
  </w:footnote>
  <w:footnote w:type="continuationSeparator" w:id="0">
    <w:p w:rsidR="00700131" w:rsidP="009761FA" w:rsidRDefault="00700131" w14:paraId="33FDFE36" w14:textId="77777777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edQaR+j+xVhWpq" id="tngiv0YF"/>
  </int:Manifest>
  <int:Observations>
    <int:Content id="tngiv0YF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D6F93"/>
    <w:multiLevelType w:val="hybridMultilevel"/>
    <w:tmpl w:val="3AF2E038"/>
    <w:lvl w:ilvl="0" w:tplc="78C826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089F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DA4A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6A62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3608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884B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2C32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8606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7484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C07EF3"/>
    <w:multiLevelType w:val="hybridMultilevel"/>
    <w:tmpl w:val="FAE48872"/>
    <w:lvl w:ilvl="0" w:tplc="E6DE8C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5050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BAAF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A8AC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6612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5679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AA67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44BF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246C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F685E84"/>
    <w:multiLevelType w:val="hybridMultilevel"/>
    <w:tmpl w:val="8332B40A"/>
    <w:lvl w:ilvl="0" w:tplc="5F9A0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26CE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DEAE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CC52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5A4A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688E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9A94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8219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B2B9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50051D1"/>
    <w:multiLevelType w:val="hybridMultilevel"/>
    <w:tmpl w:val="1DF49CBE"/>
    <w:lvl w:ilvl="0" w:tplc="ADAE9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10D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489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40D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8D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21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EC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C9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2CF6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1E"/>
    <w:rsid w:val="001525CC"/>
    <w:rsid w:val="001D55E0"/>
    <w:rsid w:val="002967B4"/>
    <w:rsid w:val="00391F1E"/>
    <w:rsid w:val="00541F09"/>
    <w:rsid w:val="00700131"/>
    <w:rsid w:val="00720A93"/>
    <w:rsid w:val="008B5098"/>
    <w:rsid w:val="009757C9"/>
    <w:rsid w:val="009761FA"/>
    <w:rsid w:val="00BF10BE"/>
    <w:rsid w:val="00F74530"/>
    <w:rsid w:val="01B95080"/>
    <w:rsid w:val="02F06B38"/>
    <w:rsid w:val="03A0662C"/>
    <w:rsid w:val="06739946"/>
    <w:rsid w:val="07FBC658"/>
    <w:rsid w:val="08511532"/>
    <w:rsid w:val="0953056C"/>
    <w:rsid w:val="096CC446"/>
    <w:rsid w:val="09D7AB7E"/>
    <w:rsid w:val="0A07DF36"/>
    <w:rsid w:val="0B33671A"/>
    <w:rsid w:val="0D474872"/>
    <w:rsid w:val="11167446"/>
    <w:rsid w:val="1143D66F"/>
    <w:rsid w:val="11A2A89E"/>
    <w:rsid w:val="11D6E560"/>
    <w:rsid w:val="121D3799"/>
    <w:rsid w:val="12DFA6D0"/>
    <w:rsid w:val="134E6192"/>
    <w:rsid w:val="14D24B07"/>
    <w:rsid w:val="156B8909"/>
    <w:rsid w:val="15E1AFA2"/>
    <w:rsid w:val="16186017"/>
    <w:rsid w:val="164A185E"/>
    <w:rsid w:val="166E1B68"/>
    <w:rsid w:val="1691AA96"/>
    <w:rsid w:val="16E828A5"/>
    <w:rsid w:val="1AF8788A"/>
    <w:rsid w:val="1D1BB976"/>
    <w:rsid w:val="1D4443DF"/>
    <w:rsid w:val="1D7246CD"/>
    <w:rsid w:val="1DD3992A"/>
    <w:rsid w:val="1E654199"/>
    <w:rsid w:val="221CD2BE"/>
    <w:rsid w:val="2354AB0F"/>
    <w:rsid w:val="24C9D594"/>
    <w:rsid w:val="265D51F0"/>
    <w:rsid w:val="2736DBAA"/>
    <w:rsid w:val="27DEE918"/>
    <w:rsid w:val="2902A882"/>
    <w:rsid w:val="2AB21C32"/>
    <w:rsid w:val="2BBF0782"/>
    <w:rsid w:val="2C3A4944"/>
    <w:rsid w:val="2CD76B32"/>
    <w:rsid w:val="2E3599AC"/>
    <w:rsid w:val="2E7F850D"/>
    <w:rsid w:val="3417FDEE"/>
    <w:rsid w:val="36039280"/>
    <w:rsid w:val="3725368E"/>
    <w:rsid w:val="38CFA778"/>
    <w:rsid w:val="3977B4E6"/>
    <w:rsid w:val="3B626E39"/>
    <w:rsid w:val="3C585A94"/>
    <w:rsid w:val="3E5191FE"/>
    <w:rsid w:val="3E53138F"/>
    <w:rsid w:val="3F19FF5E"/>
    <w:rsid w:val="3F89C365"/>
    <w:rsid w:val="3F8FF866"/>
    <w:rsid w:val="418AB451"/>
    <w:rsid w:val="43DEB0B2"/>
    <w:rsid w:val="4593B269"/>
    <w:rsid w:val="45E6147D"/>
    <w:rsid w:val="472312AF"/>
    <w:rsid w:val="4BC921A9"/>
    <w:rsid w:val="4BF79C57"/>
    <w:rsid w:val="4C1D6C04"/>
    <w:rsid w:val="4CCD66F8"/>
    <w:rsid w:val="4DD90E07"/>
    <w:rsid w:val="5080B9B6"/>
    <w:rsid w:val="5252A617"/>
    <w:rsid w:val="5567CE28"/>
    <w:rsid w:val="578B2E87"/>
    <w:rsid w:val="589D9300"/>
    <w:rsid w:val="59A506E9"/>
    <w:rsid w:val="5A21640B"/>
    <w:rsid w:val="5BBD346C"/>
    <w:rsid w:val="5C092C9A"/>
    <w:rsid w:val="5C172BFE"/>
    <w:rsid w:val="5DBE2558"/>
    <w:rsid w:val="5E58505E"/>
    <w:rsid w:val="5F435AA3"/>
    <w:rsid w:val="625583D6"/>
    <w:rsid w:val="6291967B"/>
    <w:rsid w:val="62D08F32"/>
    <w:rsid w:val="6377ED8C"/>
    <w:rsid w:val="65BC8FED"/>
    <w:rsid w:val="67AA33A4"/>
    <w:rsid w:val="6B2BFDAB"/>
    <w:rsid w:val="6D131357"/>
    <w:rsid w:val="6D6425B1"/>
    <w:rsid w:val="6E50C400"/>
    <w:rsid w:val="6F701983"/>
    <w:rsid w:val="6F8CF950"/>
    <w:rsid w:val="6FBFCEFB"/>
    <w:rsid w:val="704C0F4F"/>
    <w:rsid w:val="718962FC"/>
    <w:rsid w:val="720CC461"/>
    <w:rsid w:val="7268E4B5"/>
    <w:rsid w:val="74606A73"/>
    <w:rsid w:val="7484F5C0"/>
    <w:rsid w:val="75C632AA"/>
    <w:rsid w:val="75FC3AD4"/>
    <w:rsid w:val="7620C621"/>
    <w:rsid w:val="76F37331"/>
    <w:rsid w:val="775F56E7"/>
    <w:rsid w:val="78FDD36C"/>
    <w:rsid w:val="79E07C8B"/>
    <w:rsid w:val="7A8B858C"/>
    <w:rsid w:val="7C9CA6FB"/>
    <w:rsid w:val="7E157CC8"/>
    <w:rsid w:val="7EB747AD"/>
    <w:rsid w:val="7EE1E51C"/>
    <w:rsid w:val="7FE3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C0D5"/>
  <w14:defaultImageDpi w14:val="32767"/>
  <w15:chartTrackingRefBased/>
  <w15:docId w15:val="{A28D1284-F13F-7A4F-A808-26E84138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F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761F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761FA"/>
  </w:style>
  <w:style w:type="paragraph" w:styleId="Footer">
    <w:name w:val="footer"/>
    <w:basedOn w:val="Normal"/>
    <w:link w:val="FooterChar"/>
    <w:uiPriority w:val="99"/>
    <w:unhideWhenUsed/>
    <w:rsid w:val="009761F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761F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19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6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9/09/relationships/intelligence" Target="intelligence.xml" Id="R532e4cc6779b4d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AB2A4F4F23B4E970AD3C0B74A8F8A" ma:contentTypeVersion="13" ma:contentTypeDescription="Create a new document." ma:contentTypeScope="" ma:versionID="c22cc96064df1efbcb77e8da6cd869b4">
  <xsd:schema xmlns:xsd="http://www.w3.org/2001/XMLSchema" xmlns:xs="http://www.w3.org/2001/XMLSchema" xmlns:p="http://schemas.microsoft.com/office/2006/metadata/properties" xmlns:ns3="b0b56dee-f4f2-408b-b088-9918d0796b68" xmlns:ns4="d4a7d789-feb7-4b50-b1dd-d5b78a59e7f4" targetNamespace="http://schemas.microsoft.com/office/2006/metadata/properties" ma:root="true" ma:fieldsID="318e31a4dca7f20c855fcf400de10b11" ns3:_="" ns4:_="">
    <xsd:import namespace="b0b56dee-f4f2-408b-b088-9918d0796b68"/>
    <xsd:import namespace="d4a7d789-feb7-4b50-b1dd-d5b78a59e7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56dee-f4f2-408b-b088-9918d0796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d789-feb7-4b50-b1dd-d5b78a59e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64F038-5C78-4145-A16E-94A0D359FA15}">
  <ds:schemaRefs>
    <ds:schemaRef ds:uri="d4a7d789-feb7-4b50-b1dd-d5b78a59e7f4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b0b56dee-f4f2-408b-b088-9918d0796b68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918A44-9B57-4EA4-80FB-5AF8E2A0E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57260-DB7F-4D9B-B9EB-F3419D453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56dee-f4f2-408b-b088-9918d0796b68"/>
    <ds:schemaRef ds:uri="d4a7d789-feb7-4b50-b1dd-d5b78a59e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CCD7A7-B456-4E79-9ED9-EA77C799F4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 Smith Staff 8914010</dc:creator>
  <keywords/>
  <dc:description/>
  <lastModifiedBy>M McCartney Staff 8914010</lastModifiedBy>
  <revision>7</revision>
  <dcterms:created xsi:type="dcterms:W3CDTF">2022-01-26T15:40:00.0000000Z</dcterms:created>
  <dcterms:modified xsi:type="dcterms:W3CDTF">2022-06-28T15:17:29.3891109Z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0x0101005D7AB2A4F4F23B4E970AD3C0B74A8F8A</vt:lpwstr>
  </property>
</Properties>
</file>